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F78" w:rsidRPr="00371F78" w:rsidRDefault="00F22E66" w:rsidP="00371F78">
      <w:pPr>
        <w:spacing w:after="0" w:line="240" w:lineRule="auto"/>
        <w:ind w:firstLine="851"/>
        <w:jc w:val="both"/>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 xml:space="preserve">Тема 5 </w:t>
      </w:r>
      <w:bookmarkStart w:id="0" w:name="_GoBack"/>
      <w:bookmarkEnd w:id="0"/>
      <w:r w:rsidR="00371F78" w:rsidRPr="00371F78">
        <w:rPr>
          <w:rFonts w:ascii="Times New Roman" w:eastAsia="Times New Roman" w:hAnsi="Times New Roman" w:cs="Times New Roman"/>
          <w:b/>
          <w:bCs/>
          <w:kern w:val="36"/>
          <w:sz w:val="28"/>
          <w:szCs w:val="28"/>
          <w:lang w:eastAsia="ru-RU"/>
        </w:rPr>
        <w:t>Актуальные проблемы философии</w:t>
      </w:r>
    </w:p>
    <w:p w:rsidR="00371F78" w:rsidRPr="00371F78" w:rsidRDefault="00371F78" w:rsidP="00371F78">
      <w:pPr>
        <w:spacing w:after="0" w:line="240" w:lineRule="auto"/>
        <w:ind w:firstLine="851"/>
        <w:jc w:val="both"/>
        <w:rPr>
          <w:rFonts w:ascii="Times New Roman" w:eastAsia="Times New Roman" w:hAnsi="Times New Roman" w:cs="Times New Roman"/>
          <w:sz w:val="28"/>
          <w:szCs w:val="28"/>
          <w:lang w:eastAsia="ru-RU"/>
        </w:rPr>
      </w:pPr>
    </w:p>
    <w:p w:rsidR="00371F78" w:rsidRPr="00371F78" w:rsidRDefault="00371F78" w:rsidP="00371F78">
      <w:pPr>
        <w:spacing w:after="0" w:line="240" w:lineRule="auto"/>
        <w:ind w:firstLine="851"/>
        <w:jc w:val="both"/>
        <w:rPr>
          <w:rFonts w:ascii="Times New Roman" w:eastAsia="Times New Roman" w:hAnsi="Times New Roman" w:cs="Times New Roman"/>
          <w:sz w:val="28"/>
          <w:szCs w:val="28"/>
          <w:lang w:eastAsia="ru-RU"/>
        </w:rPr>
      </w:pPr>
      <w:r w:rsidRPr="00371F78">
        <w:rPr>
          <w:rFonts w:ascii="Times New Roman" w:eastAsia="Times New Roman" w:hAnsi="Times New Roman" w:cs="Times New Roman"/>
          <w:sz w:val="28"/>
          <w:szCs w:val="28"/>
          <w:lang w:eastAsia="ru-RU"/>
        </w:rPr>
        <w:t xml:space="preserve">Проблема человека принадлежит к числу «вечных» проблем философии. С различного рода истолкованием природы человека и пониманием его сущности мы сталкиваемся практически во всех крупных философских учениях. Кто «я» </w:t>
      </w:r>
      <w:proofErr w:type="gramStart"/>
      <w:r w:rsidRPr="00371F78">
        <w:rPr>
          <w:rFonts w:ascii="Times New Roman" w:eastAsia="Times New Roman" w:hAnsi="Times New Roman" w:cs="Times New Roman"/>
          <w:sz w:val="28"/>
          <w:szCs w:val="28"/>
          <w:lang w:eastAsia="ru-RU"/>
        </w:rPr>
        <w:t>и</w:t>
      </w:r>
      <w:proofErr w:type="gramEnd"/>
      <w:r w:rsidRPr="00371F78">
        <w:rPr>
          <w:rFonts w:ascii="Times New Roman" w:eastAsia="Times New Roman" w:hAnsi="Times New Roman" w:cs="Times New Roman"/>
          <w:sz w:val="28"/>
          <w:szCs w:val="28"/>
          <w:lang w:eastAsia="ru-RU"/>
        </w:rPr>
        <w:t xml:space="preserve"> кто «мы»? Откуда, взялись? Куда идем в бесконечном историческом развитии? Что выделяет нас в пестром и многоликом семействе живых существ, населяющих Землю? В чем смысл и цель нашей жизни? Эти и многие другие вопросы ставили перед собой философы, но окончательного, бесспорного ответа не находили. Поиски продолжаются и сегодня.</w:t>
      </w:r>
    </w:p>
    <w:p w:rsidR="00371F78" w:rsidRPr="00371F78" w:rsidRDefault="00371F78" w:rsidP="00371F78">
      <w:pPr>
        <w:spacing w:after="0" w:line="240" w:lineRule="auto"/>
        <w:ind w:firstLine="851"/>
        <w:jc w:val="both"/>
        <w:rPr>
          <w:rFonts w:ascii="Times New Roman" w:eastAsia="Times New Roman" w:hAnsi="Times New Roman" w:cs="Times New Roman"/>
          <w:sz w:val="28"/>
          <w:szCs w:val="28"/>
          <w:lang w:eastAsia="ru-RU"/>
        </w:rPr>
      </w:pPr>
      <w:r w:rsidRPr="00371F78">
        <w:rPr>
          <w:rFonts w:ascii="Times New Roman" w:eastAsia="Times New Roman" w:hAnsi="Times New Roman" w:cs="Times New Roman"/>
          <w:sz w:val="28"/>
          <w:szCs w:val="28"/>
          <w:lang w:eastAsia="ru-RU"/>
        </w:rPr>
        <w:t xml:space="preserve">Основные проблемы философии – это </w:t>
      </w:r>
      <w:proofErr w:type="gramStart"/>
      <w:r w:rsidRPr="00371F78">
        <w:rPr>
          <w:rFonts w:ascii="Times New Roman" w:eastAsia="Times New Roman" w:hAnsi="Times New Roman" w:cs="Times New Roman"/>
          <w:sz w:val="28"/>
          <w:szCs w:val="28"/>
          <w:lang w:eastAsia="ru-RU"/>
        </w:rPr>
        <w:t>проблемы</w:t>
      </w:r>
      <w:proofErr w:type="gramEnd"/>
      <w:r w:rsidRPr="00371F78">
        <w:rPr>
          <w:rFonts w:ascii="Times New Roman" w:eastAsia="Times New Roman" w:hAnsi="Times New Roman" w:cs="Times New Roman"/>
          <w:sz w:val="28"/>
          <w:szCs w:val="28"/>
          <w:lang w:eastAsia="ru-RU"/>
        </w:rPr>
        <w:t xml:space="preserve"> связанные с познанием. Пожалуй, самым важным относящимся к познанию вопросом является то, познаваем ли мир вообще. Агностики утверждают, что понять его человеку никогда и ни за что не удастся, а гностики же уверяют, что человеческий разум не имеет границ, и рано или поздно ему откроются все тайны мирозданья. Также философов интересует сущность самого познания, особенности познавательных процессов, отношения субъектов и объектов познания и так далее. Философия не игнорирует методы познания, но все-таки отводит им второстепенную роль – сама суть данного процесса интересует философов намного больше. Гносеология – так называется учение о познании.</w:t>
      </w:r>
    </w:p>
    <w:p w:rsidR="00371F78" w:rsidRPr="00371F78" w:rsidRDefault="00371F78" w:rsidP="00371F78">
      <w:pPr>
        <w:spacing w:after="0" w:line="240" w:lineRule="auto"/>
        <w:ind w:firstLine="851"/>
        <w:jc w:val="both"/>
        <w:rPr>
          <w:rFonts w:ascii="Times New Roman" w:eastAsia="Times New Roman" w:hAnsi="Times New Roman" w:cs="Times New Roman"/>
          <w:sz w:val="28"/>
          <w:szCs w:val="28"/>
          <w:lang w:eastAsia="ru-RU"/>
        </w:rPr>
      </w:pPr>
      <w:r w:rsidRPr="00371F78">
        <w:rPr>
          <w:rFonts w:ascii="Times New Roman" w:eastAsia="Times New Roman" w:hAnsi="Times New Roman" w:cs="Times New Roman"/>
          <w:sz w:val="28"/>
          <w:szCs w:val="28"/>
          <w:lang w:eastAsia="ru-RU"/>
        </w:rPr>
        <w:t>Основные проблемы философии включают в себя и проблемы самого человека - то есть проблемы не личности, а конкретно индивида. Изучить человека важно в первую очередь потому, что именно он является исходным пунктом всего философствования.</w:t>
      </w:r>
    </w:p>
    <w:p w:rsidR="00371F78" w:rsidRPr="00371F78" w:rsidRDefault="00371F78" w:rsidP="00371F78">
      <w:pPr>
        <w:spacing w:after="0" w:line="240" w:lineRule="auto"/>
        <w:ind w:firstLine="851"/>
        <w:jc w:val="both"/>
        <w:rPr>
          <w:rFonts w:ascii="Times New Roman" w:eastAsia="Times New Roman" w:hAnsi="Times New Roman" w:cs="Times New Roman"/>
          <w:sz w:val="28"/>
          <w:szCs w:val="28"/>
          <w:lang w:eastAsia="ru-RU"/>
        </w:rPr>
      </w:pPr>
      <w:r w:rsidRPr="00371F78">
        <w:rPr>
          <w:rFonts w:ascii="Times New Roman" w:eastAsia="Times New Roman" w:hAnsi="Times New Roman" w:cs="Times New Roman"/>
          <w:b/>
          <w:bCs/>
          <w:sz w:val="28"/>
          <w:szCs w:val="28"/>
          <w:lang w:eastAsia="ru-RU"/>
        </w:rPr>
        <w:t>Проблема познаваемости мира</w:t>
      </w:r>
    </w:p>
    <w:p w:rsidR="00371F78" w:rsidRPr="00371F78" w:rsidRDefault="00371F78" w:rsidP="00371F78">
      <w:pPr>
        <w:spacing w:after="0" w:line="240" w:lineRule="auto"/>
        <w:ind w:firstLine="851"/>
        <w:jc w:val="both"/>
        <w:rPr>
          <w:rFonts w:ascii="Times New Roman" w:eastAsia="Times New Roman" w:hAnsi="Times New Roman" w:cs="Times New Roman"/>
          <w:sz w:val="28"/>
          <w:szCs w:val="28"/>
          <w:lang w:eastAsia="ru-RU"/>
        </w:rPr>
      </w:pPr>
      <w:r w:rsidRPr="00371F78">
        <w:rPr>
          <w:rFonts w:ascii="Times New Roman" w:eastAsia="Times New Roman" w:hAnsi="Times New Roman" w:cs="Times New Roman"/>
          <w:sz w:val="28"/>
          <w:szCs w:val="28"/>
          <w:u w:val="single"/>
          <w:lang w:eastAsia="ru-RU"/>
        </w:rPr>
        <w:t>Агностицизм</w:t>
      </w:r>
      <w:r w:rsidRPr="00371F78">
        <w:rPr>
          <w:rFonts w:ascii="Times New Roman" w:eastAsia="Times New Roman" w:hAnsi="Times New Roman" w:cs="Times New Roman"/>
          <w:sz w:val="28"/>
          <w:szCs w:val="28"/>
          <w:lang w:eastAsia="ru-RU"/>
        </w:rPr>
        <w:t xml:space="preserve"> следует </w:t>
      </w:r>
      <w:proofErr w:type="gramStart"/>
      <w:r w:rsidRPr="00371F78">
        <w:rPr>
          <w:rFonts w:ascii="Times New Roman" w:eastAsia="Times New Roman" w:hAnsi="Times New Roman" w:cs="Times New Roman"/>
          <w:sz w:val="28"/>
          <w:szCs w:val="28"/>
          <w:lang w:eastAsia="ru-RU"/>
        </w:rPr>
        <w:t>определить</w:t>
      </w:r>
      <w:proofErr w:type="gramEnd"/>
      <w:r w:rsidRPr="00371F78">
        <w:rPr>
          <w:rFonts w:ascii="Times New Roman" w:eastAsia="Times New Roman" w:hAnsi="Times New Roman" w:cs="Times New Roman"/>
          <w:sz w:val="28"/>
          <w:szCs w:val="28"/>
          <w:lang w:eastAsia="ru-RU"/>
        </w:rPr>
        <w:t xml:space="preserve"> как учение, отрицающее возможность достоверного познания сущности материальных систем, закономерностей природы и общества.</w:t>
      </w:r>
    </w:p>
    <w:p w:rsidR="00371F78" w:rsidRPr="00371F78" w:rsidRDefault="00371F78" w:rsidP="00371F78">
      <w:pPr>
        <w:spacing w:after="0" w:line="240" w:lineRule="auto"/>
        <w:ind w:firstLine="851"/>
        <w:jc w:val="both"/>
        <w:rPr>
          <w:rFonts w:ascii="Times New Roman" w:eastAsia="Times New Roman" w:hAnsi="Times New Roman" w:cs="Times New Roman"/>
          <w:sz w:val="28"/>
          <w:szCs w:val="28"/>
          <w:lang w:eastAsia="ru-RU"/>
        </w:rPr>
      </w:pPr>
      <w:r w:rsidRPr="00371F78">
        <w:rPr>
          <w:rFonts w:ascii="Times New Roman" w:eastAsia="Times New Roman" w:hAnsi="Times New Roman" w:cs="Times New Roman"/>
          <w:sz w:val="28"/>
          <w:szCs w:val="28"/>
          <w:lang w:eastAsia="ru-RU"/>
        </w:rPr>
        <w:t>Элементы агностици</w:t>
      </w:r>
      <w:r>
        <w:rPr>
          <w:rFonts w:ascii="Times New Roman" w:eastAsia="Times New Roman" w:hAnsi="Times New Roman" w:cs="Times New Roman"/>
          <w:sz w:val="28"/>
          <w:szCs w:val="28"/>
          <w:lang w:eastAsia="ru-RU"/>
        </w:rPr>
        <w:t>зма содержались в релятивизме (</w:t>
      </w:r>
      <w:r w:rsidRPr="00371F78">
        <w:rPr>
          <w:rFonts w:ascii="Times New Roman" w:eastAsia="Times New Roman" w:hAnsi="Times New Roman" w:cs="Times New Roman"/>
          <w:sz w:val="28"/>
          <w:szCs w:val="28"/>
          <w:lang w:eastAsia="ru-RU"/>
        </w:rPr>
        <w:t>от греч. - относительный – методологический принцип, состоящий в признании относительности и условности всех наших знаний) древнегреческих софистов. Приняв тезис Гераклита о текучести, изменчивости всех вещей, Протагор полагал, что и знания о вещах изменчивы и текучи, и поэтому о всякой вещи можно сказать «двояко и противоположным образом». Поэтому нет ничего истинного, как нет и ничего ложного. Мнений об одной и той же столько, сколько людей ее воспринимает: как кому кажется так оно и есть на самом деле; любое суждение об одной и той вещи равнозначно любому другому.</w:t>
      </w:r>
    </w:p>
    <w:p w:rsidR="00371F78" w:rsidRPr="00371F78" w:rsidRDefault="00371F78" w:rsidP="00371F78">
      <w:pPr>
        <w:spacing w:after="0" w:line="240" w:lineRule="auto"/>
        <w:ind w:firstLine="851"/>
        <w:jc w:val="both"/>
        <w:rPr>
          <w:rFonts w:ascii="Times New Roman" w:eastAsia="Times New Roman" w:hAnsi="Times New Roman" w:cs="Times New Roman"/>
          <w:sz w:val="28"/>
          <w:szCs w:val="28"/>
          <w:lang w:eastAsia="ru-RU"/>
        </w:rPr>
      </w:pPr>
      <w:r w:rsidRPr="00371F78">
        <w:rPr>
          <w:rFonts w:ascii="Times New Roman" w:eastAsia="Times New Roman" w:hAnsi="Times New Roman" w:cs="Times New Roman"/>
          <w:sz w:val="28"/>
          <w:szCs w:val="28"/>
          <w:lang w:eastAsia="ru-RU"/>
        </w:rPr>
        <w:t xml:space="preserve">Релятивизм софистов послужил непосредственным источником античного скептицизма (от греч. - рассматривающий, исследующий - философская концепция, подвергающая сомнению возможность познания действительности). Представитель скептицизма Пиррон считал, что вещи не могут быть постигнуты ни чувствами, ни разумом, а потому мы не можем предпочесть какое бы то ни знание о них. Обманчивы не только чувства, обманчив и разум. Если логическое познание основывается на доказательстве, </w:t>
      </w:r>
      <w:r w:rsidRPr="00371F78">
        <w:rPr>
          <w:rFonts w:ascii="Times New Roman" w:eastAsia="Times New Roman" w:hAnsi="Times New Roman" w:cs="Times New Roman"/>
          <w:sz w:val="28"/>
          <w:szCs w:val="28"/>
          <w:lang w:eastAsia="ru-RU"/>
        </w:rPr>
        <w:lastRenderedPageBreak/>
        <w:t>значит, предполагается истина, на которую оно опирается как на свое основание, но эта истина сама должна быть обоснована другой истиной и т.д. Поэтому никакое суждение нельзя признать истинным — считали скептики.</w:t>
      </w:r>
    </w:p>
    <w:p w:rsidR="00371F78" w:rsidRPr="00371F78" w:rsidRDefault="00371F78" w:rsidP="00371F78">
      <w:pPr>
        <w:spacing w:after="0" w:line="240" w:lineRule="auto"/>
        <w:ind w:firstLine="851"/>
        <w:jc w:val="both"/>
        <w:rPr>
          <w:rFonts w:ascii="Times New Roman" w:eastAsia="Times New Roman" w:hAnsi="Times New Roman" w:cs="Times New Roman"/>
          <w:sz w:val="28"/>
          <w:szCs w:val="28"/>
          <w:lang w:eastAsia="ru-RU"/>
        </w:rPr>
      </w:pPr>
      <w:r w:rsidRPr="00371F78">
        <w:rPr>
          <w:rFonts w:ascii="Times New Roman" w:eastAsia="Times New Roman" w:hAnsi="Times New Roman" w:cs="Times New Roman"/>
          <w:sz w:val="28"/>
          <w:szCs w:val="28"/>
          <w:lang w:eastAsia="ru-RU"/>
        </w:rPr>
        <w:t xml:space="preserve">Таким образом, ни софисты, ни скептики не отрицали познания полностью, они отрицали возможность истинного, достоверного познания, его </w:t>
      </w:r>
      <w:proofErr w:type="spellStart"/>
      <w:r w:rsidRPr="00371F78">
        <w:rPr>
          <w:rFonts w:ascii="Times New Roman" w:eastAsia="Times New Roman" w:hAnsi="Times New Roman" w:cs="Times New Roman"/>
          <w:sz w:val="28"/>
          <w:szCs w:val="28"/>
          <w:lang w:eastAsia="ru-RU"/>
        </w:rPr>
        <w:t>общезначимость</w:t>
      </w:r>
      <w:proofErr w:type="spellEnd"/>
      <w:r w:rsidRPr="00371F78">
        <w:rPr>
          <w:rFonts w:ascii="Times New Roman" w:eastAsia="Times New Roman" w:hAnsi="Times New Roman" w:cs="Times New Roman"/>
          <w:sz w:val="28"/>
          <w:szCs w:val="28"/>
          <w:lang w:eastAsia="ru-RU"/>
        </w:rPr>
        <w:t xml:space="preserve">. Выделив субъективную сторону познания, относительный характер знаний, обусловленный </w:t>
      </w:r>
      <w:proofErr w:type="spellStart"/>
      <w:r w:rsidRPr="00371F78">
        <w:rPr>
          <w:rFonts w:ascii="Times New Roman" w:eastAsia="Times New Roman" w:hAnsi="Times New Roman" w:cs="Times New Roman"/>
          <w:sz w:val="28"/>
          <w:szCs w:val="28"/>
          <w:lang w:eastAsia="ru-RU"/>
        </w:rPr>
        <w:t>изменчивостыо</w:t>
      </w:r>
      <w:proofErr w:type="spellEnd"/>
      <w:r w:rsidRPr="00371F78">
        <w:rPr>
          <w:rFonts w:ascii="Times New Roman" w:eastAsia="Times New Roman" w:hAnsi="Times New Roman" w:cs="Times New Roman"/>
          <w:sz w:val="28"/>
          <w:szCs w:val="28"/>
          <w:lang w:eastAsia="ru-RU"/>
        </w:rPr>
        <w:t xml:space="preserve"> вещей, они игнорировали их относительную устойчивость, объективное содержание ощущений и восприятий. Вместе с тем в философии и науке релятивизм и скептицизм сыграли положительную роль, поставив под сомнение все, что принималось на веру без рационального обоснования, выдвинули важные философские проблемы.</w:t>
      </w:r>
    </w:p>
    <w:p w:rsidR="00371F78" w:rsidRPr="00371F78" w:rsidRDefault="00371F78" w:rsidP="00371F78">
      <w:pPr>
        <w:spacing w:after="0" w:line="240" w:lineRule="auto"/>
        <w:ind w:firstLine="851"/>
        <w:jc w:val="both"/>
        <w:rPr>
          <w:rFonts w:ascii="Times New Roman" w:eastAsia="Times New Roman" w:hAnsi="Times New Roman" w:cs="Times New Roman"/>
          <w:sz w:val="28"/>
          <w:szCs w:val="28"/>
          <w:lang w:eastAsia="ru-RU"/>
        </w:rPr>
      </w:pPr>
      <w:r w:rsidRPr="00371F78">
        <w:rPr>
          <w:rFonts w:ascii="Times New Roman" w:eastAsia="Times New Roman" w:hAnsi="Times New Roman" w:cs="Times New Roman"/>
          <w:sz w:val="28"/>
          <w:szCs w:val="28"/>
          <w:u w:val="single"/>
          <w:lang w:eastAsia="ru-RU"/>
        </w:rPr>
        <w:t>Скептицизм</w:t>
      </w:r>
      <w:r w:rsidRPr="00371F78">
        <w:rPr>
          <w:rFonts w:ascii="Times New Roman" w:eastAsia="Times New Roman" w:hAnsi="Times New Roman" w:cs="Times New Roman"/>
          <w:sz w:val="28"/>
          <w:szCs w:val="28"/>
          <w:lang w:eastAsia="ru-RU"/>
        </w:rPr>
        <w:t xml:space="preserve"> — необходимый элемент философии. Сомнение, критика, отрицание направлены на преодоление догматизма, абсолютизации истин.</w:t>
      </w:r>
    </w:p>
    <w:p w:rsidR="00371F78" w:rsidRPr="00371F78" w:rsidRDefault="00371F78" w:rsidP="00371F78">
      <w:pPr>
        <w:spacing w:after="0" w:line="240" w:lineRule="auto"/>
        <w:ind w:firstLine="851"/>
        <w:jc w:val="both"/>
        <w:rPr>
          <w:rFonts w:ascii="Times New Roman" w:eastAsia="Times New Roman" w:hAnsi="Times New Roman" w:cs="Times New Roman"/>
          <w:sz w:val="28"/>
          <w:szCs w:val="28"/>
          <w:lang w:eastAsia="ru-RU"/>
        </w:rPr>
      </w:pPr>
      <w:r w:rsidRPr="00371F78">
        <w:rPr>
          <w:rFonts w:ascii="Times New Roman" w:eastAsia="Times New Roman" w:hAnsi="Times New Roman" w:cs="Times New Roman"/>
          <w:sz w:val="28"/>
          <w:szCs w:val="28"/>
          <w:lang w:eastAsia="ru-RU"/>
        </w:rPr>
        <w:t xml:space="preserve">Однако крайний скептицизм как философская концепции смыкается с </w:t>
      </w:r>
      <w:r w:rsidRPr="00371F78">
        <w:rPr>
          <w:rFonts w:ascii="Times New Roman" w:eastAsia="Times New Roman" w:hAnsi="Times New Roman" w:cs="Times New Roman"/>
          <w:sz w:val="28"/>
          <w:szCs w:val="28"/>
          <w:u w:val="single"/>
          <w:lang w:eastAsia="ru-RU"/>
        </w:rPr>
        <w:t>агностицизмом.</w:t>
      </w:r>
    </w:p>
    <w:p w:rsidR="00371F78" w:rsidRPr="00371F78" w:rsidRDefault="00371F78" w:rsidP="00371F78">
      <w:pPr>
        <w:spacing w:after="0" w:line="240" w:lineRule="auto"/>
        <w:ind w:firstLine="851"/>
        <w:jc w:val="both"/>
        <w:rPr>
          <w:rFonts w:ascii="Times New Roman" w:eastAsia="Times New Roman" w:hAnsi="Times New Roman" w:cs="Times New Roman"/>
          <w:sz w:val="28"/>
          <w:szCs w:val="28"/>
          <w:lang w:eastAsia="ru-RU"/>
        </w:rPr>
      </w:pPr>
      <w:r w:rsidRPr="00371F78">
        <w:rPr>
          <w:rFonts w:ascii="Times New Roman" w:eastAsia="Times New Roman" w:hAnsi="Times New Roman" w:cs="Times New Roman"/>
          <w:sz w:val="28"/>
          <w:szCs w:val="28"/>
          <w:lang w:eastAsia="ru-RU"/>
        </w:rPr>
        <w:t xml:space="preserve">В наиболее последовательной форме агностицизм проявился и скептицизме Юма. Если древние скептики не сомневались в </w:t>
      </w:r>
      <w:proofErr w:type="spellStart"/>
      <w:r w:rsidRPr="00371F78">
        <w:rPr>
          <w:rFonts w:ascii="Times New Roman" w:eastAsia="Times New Roman" w:hAnsi="Times New Roman" w:cs="Times New Roman"/>
          <w:sz w:val="28"/>
          <w:szCs w:val="28"/>
          <w:lang w:eastAsia="ru-RU"/>
        </w:rPr>
        <w:t>существованли</w:t>
      </w:r>
      <w:proofErr w:type="spellEnd"/>
      <w:r w:rsidRPr="00371F78">
        <w:rPr>
          <w:rFonts w:ascii="Times New Roman" w:eastAsia="Times New Roman" w:hAnsi="Times New Roman" w:cs="Times New Roman"/>
          <w:sz w:val="28"/>
          <w:szCs w:val="28"/>
          <w:lang w:eastAsia="ru-RU"/>
        </w:rPr>
        <w:t xml:space="preserve"> объективного мира, ставя под вопрос истинное и. знаний, то Юм поставил под сомнение существование самой действительности. Все наши знания, считал он, это чувственные восприятия, за пределы которых мы принципиально не можем выйти. Поэтому нельзя судить о том, каково отношение между опытом и реальностью, как и о существовании самой реальности.</w:t>
      </w:r>
    </w:p>
    <w:p w:rsidR="00371F78" w:rsidRPr="00371F78" w:rsidRDefault="00371F78" w:rsidP="00371F78">
      <w:pPr>
        <w:spacing w:after="0" w:line="240" w:lineRule="auto"/>
        <w:ind w:firstLine="851"/>
        <w:jc w:val="both"/>
        <w:rPr>
          <w:rFonts w:ascii="Times New Roman" w:eastAsia="Times New Roman" w:hAnsi="Times New Roman" w:cs="Times New Roman"/>
          <w:sz w:val="28"/>
          <w:szCs w:val="28"/>
          <w:lang w:eastAsia="ru-RU"/>
        </w:rPr>
      </w:pPr>
      <w:r w:rsidRPr="00371F78">
        <w:rPr>
          <w:rFonts w:ascii="Times New Roman" w:eastAsia="Times New Roman" w:hAnsi="Times New Roman" w:cs="Times New Roman"/>
          <w:sz w:val="28"/>
          <w:szCs w:val="28"/>
          <w:lang w:eastAsia="ru-RU"/>
        </w:rPr>
        <w:t>В отличие от Юма Кант признавал существование объективного мира (вещей в себе), но считал их непознаваемыми. Юм и Кант также не отрицали полностью возможность познания, ограничивая его чувственными восприятиями.</w:t>
      </w:r>
    </w:p>
    <w:p w:rsidR="00371F78" w:rsidRPr="00371F78" w:rsidRDefault="00371F78" w:rsidP="00371F78">
      <w:pPr>
        <w:spacing w:after="0" w:line="240" w:lineRule="auto"/>
        <w:ind w:firstLine="851"/>
        <w:jc w:val="both"/>
        <w:rPr>
          <w:rFonts w:ascii="Times New Roman" w:eastAsia="Times New Roman" w:hAnsi="Times New Roman" w:cs="Times New Roman"/>
          <w:sz w:val="28"/>
          <w:szCs w:val="28"/>
          <w:lang w:eastAsia="ru-RU"/>
        </w:rPr>
      </w:pPr>
      <w:r w:rsidRPr="00371F78">
        <w:rPr>
          <w:rFonts w:ascii="Times New Roman" w:eastAsia="Times New Roman" w:hAnsi="Times New Roman" w:cs="Times New Roman"/>
          <w:sz w:val="28"/>
          <w:szCs w:val="28"/>
          <w:lang w:eastAsia="ru-RU"/>
        </w:rPr>
        <w:t>Во второй половине XIX и в XX в. позиция агностицизма характерна для ряда течений философии, а также для некоторых естественно-научных теорий: «физиологического идеализма» «теории иероглифов» и др.</w:t>
      </w:r>
    </w:p>
    <w:p w:rsidR="000062D9" w:rsidRPr="00371F78" w:rsidRDefault="000062D9" w:rsidP="00371F78">
      <w:pPr>
        <w:spacing w:after="0" w:line="240" w:lineRule="auto"/>
        <w:ind w:firstLine="851"/>
        <w:jc w:val="both"/>
        <w:rPr>
          <w:sz w:val="28"/>
          <w:szCs w:val="28"/>
        </w:rPr>
      </w:pPr>
    </w:p>
    <w:sectPr w:rsidR="000062D9" w:rsidRPr="00371F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E669E2"/>
    <w:multiLevelType w:val="multilevel"/>
    <w:tmpl w:val="AD2C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78"/>
    <w:rsid w:val="000062D9"/>
    <w:rsid w:val="00371F78"/>
    <w:rsid w:val="00F22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5BF89A-85D8-4A34-A6D8-59BCDDB2F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71F7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1F78"/>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71F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71F78"/>
    <w:rPr>
      <w:b/>
      <w:bCs/>
    </w:rPr>
  </w:style>
  <w:style w:type="paragraph" w:customStyle="1" w:styleId="sc-dlnjpt">
    <w:name w:val="sc-dlnjpt"/>
    <w:basedOn w:val="a"/>
    <w:rsid w:val="00371F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371F78"/>
    <w:rPr>
      <w:color w:val="0000FF"/>
      <w:u w:val="single"/>
    </w:rPr>
  </w:style>
  <w:style w:type="paragraph" w:customStyle="1" w:styleId="sc-icohve">
    <w:name w:val="sc-icohve"/>
    <w:basedOn w:val="a"/>
    <w:rsid w:val="00371F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jsfkmk">
    <w:name w:val="sc-jsfkmk"/>
    <w:basedOn w:val="a"/>
    <w:rsid w:val="00371F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fujyud">
    <w:name w:val="sc-fujyud"/>
    <w:basedOn w:val="a"/>
    <w:rsid w:val="00371F7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0373408">
      <w:bodyDiv w:val="1"/>
      <w:marLeft w:val="0"/>
      <w:marRight w:val="0"/>
      <w:marTop w:val="0"/>
      <w:marBottom w:val="0"/>
      <w:divBdr>
        <w:top w:val="none" w:sz="0" w:space="0" w:color="auto"/>
        <w:left w:val="none" w:sz="0" w:space="0" w:color="auto"/>
        <w:bottom w:val="none" w:sz="0" w:space="0" w:color="auto"/>
        <w:right w:val="none" w:sz="0" w:space="0" w:color="auto"/>
      </w:divBdr>
      <w:divsChild>
        <w:div w:id="1996251466">
          <w:marLeft w:val="0"/>
          <w:marRight w:val="0"/>
          <w:marTop w:val="0"/>
          <w:marBottom w:val="0"/>
          <w:divBdr>
            <w:top w:val="none" w:sz="0" w:space="0" w:color="auto"/>
            <w:left w:val="none" w:sz="0" w:space="0" w:color="auto"/>
            <w:bottom w:val="none" w:sz="0" w:space="0" w:color="auto"/>
            <w:right w:val="none" w:sz="0" w:space="0" w:color="auto"/>
          </w:divBdr>
          <w:divsChild>
            <w:div w:id="437412787">
              <w:marLeft w:val="0"/>
              <w:marRight w:val="0"/>
              <w:marTop w:val="0"/>
              <w:marBottom w:val="0"/>
              <w:divBdr>
                <w:top w:val="none" w:sz="0" w:space="0" w:color="auto"/>
                <w:left w:val="none" w:sz="0" w:space="0" w:color="auto"/>
                <w:bottom w:val="none" w:sz="0" w:space="0" w:color="auto"/>
                <w:right w:val="none" w:sz="0" w:space="0" w:color="auto"/>
              </w:divBdr>
              <w:divsChild>
                <w:div w:id="548340469">
                  <w:marLeft w:val="0"/>
                  <w:marRight w:val="0"/>
                  <w:marTop w:val="0"/>
                  <w:marBottom w:val="0"/>
                  <w:divBdr>
                    <w:top w:val="none" w:sz="0" w:space="0" w:color="auto"/>
                    <w:left w:val="none" w:sz="0" w:space="0" w:color="auto"/>
                    <w:bottom w:val="none" w:sz="0" w:space="0" w:color="auto"/>
                    <w:right w:val="none" w:sz="0" w:space="0" w:color="auto"/>
                  </w:divBdr>
                </w:div>
                <w:div w:id="1557280879">
                  <w:marLeft w:val="0"/>
                  <w:marRight w:val="0"/>
                  <w:marTop w:val="0"/>
                  <w:marBottom w:val="0"/>
                  <w:divBdr>
                    <w:top w:val="none" w:sz="0" w:space="0" w:color="auto"/>
                    <w:left w:val="none" w:sz="0" w:space="0" w:color="auto"/>
                    <w:bottom w:val="none" w:sz="0" w:space="0" w:color="auto"/>
                    <w:right w:val="none" w:sz="0" w:space="0" w:color="auto"/>
                  </w:divBdr>
                  <w:divsChild>
                    <w:div w:id="890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694</Words>
  <Characters>3962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2020-11-04T03:48:00Z</dcterms:created>
  <dcterms:modified xsi:type="dcterms:W3CDTF">2020-11-04T03:51:00Z</dcterms:modified>
</cp:coreProperties>
</file>